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CF4F0" w14:textId="1579E73A" w:rsidR="001A49C3" w:rsidRDefault="00543026" w:rsidP="008944B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color w:val="000000"/>
          <w:sz w:val="28"/>
          <w:szCs w:val="28"/>
        </w:rPr>
      </w:pPr>
      <w:r>
        <w:rPr>
          <w:rFonts w:ascii="Palatino Linotype" w:hAnsi="Palatino Linotype" w:cs="Palatino Linotype"/>
          <w:b/>
          <w:bCs/>
          <w:i/>
          <w:noProof/>
          <w:color w:val="000000"/>
          <w:sz w:val="28"/>
          <w:szCs w:val="28"/>
        </w:rPr>
        <w:drawing>
          <wp:inline distT="0" distB="0" distL="0" distR="0" wp14:anchorId="567B0B8A" wp14:editId="35FE2BFA">
            <wp:extent cx="1629418" cy="686435"/>
            <wp:effectExtent l="0" t="0" r="8890" b="0"/>
            <wp:docPr id="2" name="Picture 2" descr="C:\Users\owong\AppData\Local\Microsoft\Windows\Temporary Internet Files\Content.Word\WETAlogo193B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ong\AppData\Local\Microsoft\Windows\Temporary Internet Files\Content.Word\WETAlogo193Bl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56" cy="75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8B48" w14:textId="0FC1C619" w:rsidR="001A49C3" w:rsidRPr="00650F8B" w:rsidRDefault="001A49C3" w:rsidP="00633FF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Cs/>
          <w:color w:val="000000"/>
          <w:sz w:val="28"/>
          <w:szCs w:val="28"/>
        </w:rPr>
      </w:pPr>
    </w:p>
    <w:p w14:paraId="1C9979EB" w14:textId="6FAD125C" w:rsidR="004361B3" w:rsidRDefault="00B16D7F" w:rsidP="00674F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color w:val="000000"/>
          <w:sz w:val="28"/>
          <w:szCs w:val="28"/>
        </w:rPr>
      </w:pPr>
      <w:bookmarkStart w:id="0" w:name="_Hlk8981985"/>
      <w:r w:rsidRPr="00B16D7F">
        <w:rPr>
          <w:rFonts w:ascii="Palatino Linotype" w:hAnsi="Palatino Linotype" w:cs="Palatino Linotype"/>
          <w:b/>
          <w:bCs/>
          <w:color w:val="000000"/>
          <w:sz w:val="28"/>
          <w:szCs w:val="28"/>
        </w:rPr>
        <w:t xml:space="preserve">Local WETA Production </w:t>
      </w:r>
      <w:r w:rsidRPr="00F44587">
        <w:rPr>
          <w:rFonts w:ascii="Palatino Linotype" w:hAnsi="Palatino Linotype" w:cs="Palatino Linotype"/>
          <w:b/>
          <w:bCs/>
          <w:i/>
          <w:color w:val="000000"/>
          <w:sz w:val="28"/>
          <w:szCs w:val="28"/>
        </w:rPr>
        <w:t>If You Lived Here</w:t>
      </w:r>
      <w:r w:rsidRPr="00B16D7F">
        <w:rPr>
          <w:rFonts w:ascii="Palatino Linotype" w:hAnsi="Palatino Linotype" w:cs="Palatino Linotype"/>
          <w:b/>
          <w:bCs/>
          <w:color w:val="000000"/>
          <w:sz w:val="28"/>
          <w:szCs w:val="28"/>
        </w:rPr>
        <w:t xml:space="preserve"> Returns with Four New Episodes</w:t>
      </w:r>
      <w:r>
        <w:rPr>
          <w:rFonts w:ascii="Palatino Linotype" w:hAnsi="Palatino Linotype" w:cs="Palatino Linotype"/>
          <w:b/>
          <w:bCs/>
          <w:color w:val="000000"/>
          <w:sz w:val="28"/>
          <w:szCs w:val="28"/>
        </w:rPr>
        <w:t xml:space="preserve"> </w:t>
      </w:r>
      <w:r w:rsidRPr="00B16D7F">
        <w:rPr>
          <w:rFonts w:ascii="Palatino Linotype" w:hAnsi="Palatino Linotype" w:cs="Palatino Linotype"/>
          <w:b/>
          <w:bCs/>
          <w:color w:val="000000"/>
          <w:sz w:val="28"/>
          <w:szCs w:val="28"/>
        </w:rPr>
        <w:t>Beginning May 3 on WETA PBS and WETA Metro</w:t>
      </w:r>
    </w:p>
    <w:p w14:paraId="0E15A6CF" w14:textId="77777777" w:rsidR="00F44587" w:rsidRDefault="00F44587" w:rsidP="00674F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Cs/>
          <w:color w:val="000000"/>
          <w:sz w:val="24"/>
          <w:szCs w:val="24"/>
        </w:rPr>
      </w:pPr>
    </w:p>
    <w:p w14:paraId="76B08D25" w14:textId="50DECAC4" w:rsidR="004B4240" w:rsidRPr="00F44587" w:rsidRDefault="004B4240" w:rsidP="00674F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Cs/>
          <w:i/>
          <w:iCs/>
          <w:color w:val="000000"/>
          <w:sz w:val="24"/>
          <w:szCs w:val="24"/>
        </w:rPr>
      </w:pPr>
      <w:r w:rsidRPr="00F44587">
        <w:rPr>
          <w:rFonts w:ascii="Palatino Linotype" w:hAnsi="Palatino Linotype" w:cs="Palatino Linotype"/>
          <w:bCs/>
          <w:i/>
          <w:color w:val="000000"/>
          <w:sz w:val="24"/>
          <w:szCs w:val="24"/>
        </w:rPr>
        <w:t>Filming for Season 2 Begins in June</w:t>
      </w:r>
    </w:p>
    <w:p w14:paraId="70941520" w14:textId="77777777" w:rsidR="00A77421" w:rsidRPr="00924F51" w:rsidRDefault="00A77421" w:rsidP="0073332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Cs/>
          <w:i/>
          <w:color w:val="000000"/>
          <w:sz w:val="24"/>
          <w:szCs w:val="24"/>
        </w:rPr>
      </w:pPr>
    </w:p>
    <w:p w14:paraId="782D08B5" w14:textId="3C80AB66" w:rsidR="00860FA1" w:rsidRDefault="00733329" w:rsidP="0043658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3329">
        <w:rPr>
          <w:rFonts w:ascii="Palatino Linotype" w:hAnsi="Palatino Linotype" w:cs="Palatino Linotype"/>
          <w:color w:val="000000"/>
        </w:rPr>
        <w:t xml:space="preserve">April </w:t>
      </w:r>
      <w:r w:rsidR="00DA33A4">
        <w:rPr>
          <w:rFonts w:ascii="Palatino Linotype" w:hAnsi="Palatino Linotype" w:cs="Palatino Linotype"/>
          <w:color w:val="000000"/>
        </w:rPr>
        <w:t>26</w:t>
      </w:r>
      <w:r w:rsidR="00633FFD" w:rsidRPr="00733329">
        <w:rPr>
          <w:rFonts w:ascii="Palatino Linotype" w:hAnsi="Palatino Linotype" w:cs="Palatino Linotype"/>
          <w:color w:val="000000"/>
        </w:rPr>
        <w:t>,</w:t>
      </w:r>
      <w:r w:rsidR="00C735C6" w:rsidRPr="00733329">
        <w:rPr>
          <w:rFonts w:ascii="Palatino Linotype" w:hAnsi="Palatino Linotype" w:cs="Palatino Linotype"/>
          <w:color w:val="000000"/>
        </w:rPr>
        <w:t xml:space="preserve"> 20</w:t>
      </w:r>
      <w:r w:rsidR="00A4467F" w:rsidRPr="00733329">
        <w:rPr>
          <w:rFonts w:ascii="Palatino Linotype" w:hAnsi="Palatino Linotype" w:cs="Palatino Linotype"/>
          <w:color w:val="000000"/>
        </w:rPr>
        <w:t>2</w:t>
      </w:r>
      <w:r w:rsidR="00AE07CB" w:rsidRPr="00733329">
        <w:rPr>
          <w:rFonts w:ascii="Palatino Linotype" w:hAnsi="Palatino Linotype" w:cs="Palatino Linotype"/>
          <w:color w:val="000000"/>
        </w:rPr>
        <w:t>1</w:t>
      </w:r>
      <w:r w:rsidR="000A5E4F" w:rsidRPr="00733329">
        <w:rPr>
          <w:rFonts w:ascii="Palatino Linotype" w:hAnsi="Palatino Linotype" w:cs="Palatino Linotype"/>
          <w:color w:val="000000"/>
        </w:rPr>
        <w:t xml:space="preserve"> (Arlington, VA)</w:t>
      </w:r>
      <w:r w:rsidR="00633FFD" w:rsidRPr="00733329">
        <w:rPr>
          <w:rFonts w:ascii="Palatino Linotype" w:hAnsi="Palatino Linotype" w:cs="Palatino Linotype"/>
          <w:color w:val="000000"/>
        </w:rPr>
        <w:t xml:space="preserve"> </w:t>
      </w:r>
      <w:r w:rsidR="002004AF" w:rsidRPr="00733329">
        <w:rPr>
          <w:rFonts w:ascii="Palatino Linotype" w:hAnsi="Palatino Linotype" w:cs="Palatino Linotype"/>
          <w:color w:val="000000"/>
        </w:rPr>
        <w:t>—</w:t>
      </w:r>
      <w:r w:rsidR="00956CCC" w:rsidRPr="00733329">
        <w:rPr>
          <w:rFonts w:ascii="Palatino Linotype" w:hAnsi="Palatino Linotype" w:cs="Palatino Linotype"/>
          <w:color w:val="000000"/>
        </w:rPr>
        <w:t xml:space="preserve"> </w:t>
      </w:r>
      <w:r w:rsidR="00860FA1">
        <w:rPr>
          <w:rFonts w:ascii="Palatino Linotype" w:hAnsi="Palatino Linotype"/>
          <w:color w:val="000000"/>
          <w:shd w:val="clear" w:color="auto" w:fill="FFFFFF"/>
        </w:rPr>
        <w:t>D</w:t>
      </w:r>
      <w:r w:rsidR="00EC2538">
        <w:rPr>
          <w:rFonts w:ascii="Palatino Linotype" w:hAnsi="Palatino Linotype"/>
          <w:color w:val="000000"/>
          <w:shd w:val="clear" w:color="auto" w:fill="FFFFFF"/>
        </w:rPr>
        <w:t>is</w:t>
      </w:r>
      <w:r w:rsidRPr="00733329">
        <w:rPr>
          <w:rFonts w:ascii="Palatino Linotype" w:hAnsi="Palatino Linotype"/>
          <w:color w:val="000000"/>
          <w:shd w:val="clear" w:color="auto" w:fill="FFFFFF"/>
        </w:rPr>
        <w:t xml:space="preserve">cover the </w:t>
      </w:r>
      <w:r w:rsidR="00293736">
        <w:rPr>
          <w:rFonts w:ascii="Palatino Linotype" w:hAnsi="Palatino Linotype"/>
          <w:color w:val="000000"/>
          <w:shd w:val="clear" w:color="auto" w:fill="FFFFFF"/>
        </w:rPr>
        <w:t xml:space="preserve">history of the </w:t>
      </w:r>
      <w:r w:rsidRPr="00733329">
        <w:rPr>
          <w:rFonts w:ascii="Palatino Linotype" w:hAnsi="Palatino Linotype"/>
          <w:color w:val="000000"/>
          <w:shd w:val="clear" w:color="auto" w:fill="FFFFFF"/>
        </w:rPr>
        <w:t xml:space="preserve">vibrant communities that make up </w:t>
      </w:r>
      <w:r w:rsidR="00436585">
        <w:rPr>
          <w:rFonts w:ascii="Palatino Linotype" w:hAnsi="Palatino Linotype"/>
          <w:color w:val="000000"/>
          <w:shd w:val="clear" w:color="auto" w:fill="FFFFFF"/>
        </w:rPr>
        <w:t>the</w:t>
      </w:r>
      <w:r w:rsidRPr="00733329">
        <w:rPr>
          <w:rFonts w:ascii="Palatino Linotype" w:hAnsi="Palatino Linotype"/>
          <w:color w:val="000000"/>
          <w:shd w:val="clear" w:color="auto" w:fill="FFFFFF"/>
        </w:rPr>
        <w:t xml:space="preserve"> nation’s capital</w:t>
      </w:r>
      <w:r w:rsidR="00860FA1">
        <w:rPr>
          <w:rFonts w:ascii="Palatino Linotype" w:hAnsi="Palatino Linotype"/>
          <w:color w:val="000000"/>
          <w:shd w:val="clear" w:color="auto" w:fill="FFFFFF"/>
        </w:rPr>
        <w:t xml:space="preserve"> with four new episodes of </w:t>
      </w:r>
      <w:r w:rsidR="00860FA1" w:rsidRPr="00860FA1">
        <w:rPr>
          <w:rFonts w:ascii="Palatino Linotype" w:hAnsi="Palatino Linotype"/>
          <w:i/>
          <w:color w:val="000000"/>
          <w:shd w:val="clear" w:color="auto" w:fill="FFFFFF"/>
        </w:rPr>
        <w:t>If You Lived Here</w:t>
      </w:r>
      <w:r w:rsidR="00860FA1">
        <w:rPr>
          <w:rFonts w:ascii="Palatino Linotype" w:hAnsi="Palatino Linotype"/>
          <w:color w:val="000000"/>
          <w:shd w:val="clear" w:color="auto" w:fill="FFFFFF"/>
        </w:rPr>
        <w:t xml:space="preserve"> beginning on Monday, May 3</w:t>
      </w:r>
      <w:r w:rsidR="00BD2939">
        <w:rPr>
          <w:rFonts w:ascii="Palatino Linotype" w:hAnsi="Palatino Linotype"/>
          <w:color w:val="000000"/>
          <w:shd w:val="clear" w:color="auto" w:fill="FFFFFF"/>
        </w:rPr>
        <w:t xml:space="preserve"> </w:t>
      </w:r>
      <w:r w:rsidR="00860FA1" w:rsidRPr="00293736">
        <w:rPr>
          <w:rFonts w:ascii="Times New Roman" w:eastAsia="Times New Roman" w:hAnsi="Times New Roman" w:cs="Times New Roman"/>
          <w:color w:val="000000"/>
        </w:rPr>
        <w:t xml:space="preserve">at </w:t>
      </w:r>
      <w:r w:rsidR="0090653F" w:rsidRPr="00293736">
        <w:rPr>
          <w:rFonts w:ascii="Times New Roman" w:eastAsia="Times New Roman" w:hAnsi="Times New Roman" w:cs="Times New Roman"/>
          <w:color w:val="000000"/>
        </w:rPr>
        <w:t>9pm on WETA PBS</w:t>
      </w:r>
      <w:r w:rsidR="0090653F">
        <w:rPr>
          <w:rFonts w:ascii="Times New Roman" w:eastAsia="Times New Roman" w:hAnsi="Times New Roman" w:cs="Times New Roman"/>
          <w:color w:val="000000"/>
        </w:rPr>
        <w:t xml:space="preserve"> and </w:t>
      </w:r>
      <w:r w:rsidR="00860FA1" w:rsidRPr="00293736">
        <w:rPr>
          <w:rFonts w:ascii="Times New Roman" w:eastAsia="Times New Roman" w:hAnsi="Times New Roman" w:cs="Times New Roman"/>
          <w:color w:val="000000"/>
        </w:rPr>
        <w:t>8pm on WETA Metro</w:t>
      </w:r>
      <w:r w:rsidR="0090653F">
        <w:rPr>
          <w:rFonts w:ascii="Times New Roman" w:eastAsia="Times New Roman" w:hAnsi="Times New Roman" w:cs="Times New Roman"/>
          <w:color w:val="000000"/>
        </w:rPr>
        <w:t>.</w:t>
      </w:r>
    </w:p>
    <w:p w14:paraId="2F3C4DBC" w14:textId="377EEB6E" w:rsidR="005172B8" w:rsidRDefault="005172B8" w:rsidP="00436585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1B1AB567" w14:textId="1B9EFCF4" w:rsidR="005172B8" w:rsidRDefault="005172B8" w:rsidP="00436585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5172B8">
        <w:rPr>
          <w:rFonts w:ascii="Palatino Linotype" w:eastAsia="Times New Roman" w:hAnsi="Palatino Linotype" w:cs="Times New Roman"/>
        </w:rPr>
        <w:t xml:space="preserve">"It's exciting to watch Christine and John explore the unique communities in the Washington, D.C. metro area," said Miguel Monteverde, </w:t>
      </w:r>
      <w:r>
        <w:rPr>
          <w:rFonts w:ascii="Palatino Linotype" w:eastAsia="Times New Roman" w:hAnsi="Palatino Linotype" w:cs="Times New Roman"/>
        </w:rPr>
        <w:t>s</w:t>
      </w:r>
      <w:r w:rsidRPr="005172B8">
        <w:rPr>
          <w:rFonts w:ascii="Palatino Linotype" w:eastAsia="Times New Roman" w:hAnsi="Palatino Linotype" w:cs="Times New Roman"/>
        </w:rPr>
        <w:t xml:space="preserve">enior </w:t>
      </w:r>
      <w:r>
        <w:rPr>
          <w:rFonts w:ascii="Palatino Linotype" w:eastAsia="Times New Roman" w:hAnsi="Palatino Linotype" w:cs="Times New Roman"/>
        </w:rPr>
        <w:t>v</w:t>
      </w:r>
      <w:r w:rsidRPr="005172B8">
        <w:rPr>
          <w:rFonts w:ascii="Palatino Linotype" w:eastAsia="Times New Roman" w:hAnsi="Palatino Linotype" w:cs="Times New Roman"/>
        </w:rPr>
        <w:t xml:space="preserve">ice </w:t>
      </w:r>
      <w:r>
        <w:rPr>
          <w:rFonts w:ascii="Palatino Linotype" w:eastAsia="Times New Roman" w:hAnsi="Palatino Linotype" w:cs="Times New Roman"/>
        </w:rPr>
        <w:t>p</w:t>
      </w:r>
      <w:r w:rsidRPr="005172B8">
        <w:rPr>
          <w:rFonts w:ascii="Palatino Linotype" w:eastAsia="Times New Roman" w:hAnsi="Palatino Linotype" w:cs="Times New Roman"/>
        </w:rPr>
        <w:t xml:space="preserve">resident and </w:t>
      </w:r>
      <w:r>
        <w:rPr>
          <w:rFonts w:ascii="Palatino Linotype" w:eastAsia="Times New Roman" w:hAnsi="Palatino Linotype" w:cs="Times New Roman"/>
        </w:rPr>
        <w:t>g</w:t>
      </w:r>
      <w:r w:rsidRPr="005172B8">
        <w:rPr>
          <w:rFonts w:ascii="Palatino Linotype" w:eastAsia="Times New Roman" w:hAnsi="Palatino Linotype" w:cs="Times New Roman"/>
        </w:rPr>
        <w:t xml:space="preserve">eneral </w:t>
      </w:r>
      <w:r>
        <w:rPr>
          <w:rFonts w:ascii="Palatino Linotype" w:eastAsia="Times New Roman" w:hAnsi="Palatino Linotype" w:cs="Times New Roman"/>
        </w:rPr>
        <w:t>m</w:t>
      </w:r>
      <w:r w:rsidRPr="005172B8">
        <w:rPr>
          <w:rFonts w:ascii="Palatino Linotype" w:eastAsia="Times New Roman" w:hAnsi="Palatino Linotype" w:cs="Times New Roman"/>
        </w:rPr>
        <w:t>anager, WETA Greater Washington. "</w:t>
      </w:r>
      <w:r w:rsidRPr="005172B8">
        <w:rPr>
          <w:rFonts w:ascii="Palatino Linotype" w:eastAsia="Times New Roman" w:hAnsi="Palatino Linotype" w:cs="Times New Roman"/>
          <w:i/>
        </w:rPr>
        <w:t>If You Lived Here</w:t>
      </w:r>
      <w:r w:rsidRPr="005172B8">
        <w:rPr>
          <w:rFonts w:ascii="Palatino Linotype" w:eastAsia="Times New Roman" w:hAnsi="Palatino Linotype" w:cs="Times New Roman"/>
        </w:rPr>
        <w:t xml:space="preserve"> highlights the historic charm of the communities in our nation's capital. We're proud to present new episodes that provide a fresh perspective about the current real estate market for new and longtime Washingtonian residents alike."</w:t>
      </w:r>
    </w:p>
    <w:p w14:paraId="00CA2682" w14:textId="77777777" w:rsidR="00860FA1" w:rsidRDefault="00860FA1" w:rsidP="00436585">
      <w:pPr>
        <w:spacing w:after="0" w:line="240" w:lineRule="auto"/>
        <w:rPr>
          <w:rFonts w:ascii="Palatino Linotype" w:hAnsi="Palatino Linotype" w:cs="Arial"/>
          <w:color w:val="000000"/>
        </w:rPr>
      </w:pPr>
    </w:p>
    <w:p w14:paraId="4D0494FB" w14:textId="6364D743" w:rsidR="00733329" w:rsidRPr="00860FA1" w:rsidRDefault="00860FA1" w:rsidP="00733329">
      <w:pPr>
        <w:spacing w:after="0" w:line="240" w:lineRule="auto"/>
        <w:rPr>
          <w:rFonts w:ascii="Palatino Linotype" w:hAnsi="Palatino Linotype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</w:rPr>
        <w:t>Host</w:t>
      </w:r>
      <w:r w:rsidR="00733329" w:rsidRPr="00733329">
        <w:rPr>
          <w:rFonts w:ascii="Palatino Linotype" w:hAnsi="Palatino Linotype" w:cs="Arial"/>
          <w:color w:val="000000"/>
        </w:rPr>
        <w:t xml:space="preserve">ed by </w:t>
      </w:r>
      <w:r w:rsidR="00293736">
        <w:rPr>
          <w:rFonts w:ascii="Palatino Linotype" w:hAnsi="Palatino Linotype" w:cs="Arial"/>
          <w:color w:val="000000"/>
        </w:rPr>
        <w:t xml:space="preserve">best friends </w:t>
      </w:r>
      <w:r w:rsidR="00733329" w:rsidRPr="00733329">
        <w:rPr>
          <w:rFonts w:ascii="Palatino Linotype" w:hAnsi="Palatino Linotype" w:cs="Arial"/>
          <w:color w:val="000000"/>
        </w:rPr>
        <w:t xml:space="preserve">Christine Louise and John </w:t>
      </w:r>
      <w:proofErr w:type="spellStart"/>
      <w:r w:rsidR="00733329" w:rsidRPr="00733329">
        <w:rPr>
          <w:rFonts w:ascii="Palatino Linotype" w:hAnsi="Palatino Linotype" w:cs="Arial"/>
          <w:color w:val="000000"/>
        </w:rPr>
        <w:t>Begeny</w:t>
      </w:r>
      <w:proofErr w:type="spellEnd"/>
      <w:r w:rsidR="00733329" w:rsidRPr="00733329">
        <w:rPr>
          <w:rFonts w:ascii="Palatino Linotype" w:hAnsi="Palatino Linotype" w:cs="Arial"/>
          <w:color w:val="000000"/>
        </w:rPr>
        <w:t xml:space="preserve">, </w:t>
      </w:r>
      <w:r w:rsidRPr="00733329">
        <w:rPr>
          <w:rFonts w:ascii="Palatino Linotype" w:hAnsi="Palatino Linotype" w:cs="Arial"/>
          <w:i/>
          <w:iCs/>
          <w:color w:val="000000"/>
        </w:rPr>
        <w:t>If You Lived Here</w:t>
      </w:r>
      <w:r w:rsidRPr="00733329">
        <w:rPr>
          <w:rFonts w:ascii="Palatino Linotype" w:eastAsia="Times New Roman" w:hAnsi="Palatino Linotype" w:cs="Times New Roman"/>
          <w:color w:val="000000"/>
        </w:rPr>
        <w:t xml:space="preserve">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>explores places to call home in the Washington, D.C. area</w:t>
      </w:r>
      <w:r w:rsidR="00DA33A4">
        <w:rPr>
          <w:rFonts w:ascii="Palatino Linotype" w:eastAsia="Times New Roman" w:hAnsi="Palatino Linotype" w:cs="Times New Roman"/>
          <w:color w:val="000000"/>
        </w:rPr>
        <w:t xml:space="preserve">. The </w:t>
      </w:r>
      <w:r w:rsidR="00DA33A4">
        <w:rPr>
          <w:rFonts w:ascii="Palatino Linotype" w:eastAsia="Times New Roman" w:hAnsi="Palatino Linotype" w:cs="Times New Roman"/>
          <w:color w:val="000000"/>
          <w:shd w:val="clear" w:color="auto" w:fill="FFFFFF"/>
        </w:rPr>
        <w:t xml:space="preserve">locally focused </w:t>
      </w:r>
      <w:r w:rsidR="00DA33A4" w:rsidRPr="00733329">
        <w:rPr>
          <w:rFonts w:ascii="Palatino Linotype" w:eastAsia="Times New Roman" w:hAnsi="Palatino Linotype" w:cs="Times New Roman"/>
          <w:color w:val="000000"/>
          <w:shd w:val="clear" w:color="auto" w:fill="FFFFFF"/>
        </w:rPr>
        <w:t>exploration</w:t>
      </w:r>
      <w:r w:rsidR="00DA33A4">
        <w:rPr>
          <w:rFonts w:ascii="Palatino Linotype" w:eastAsia="Times New Roman" w:hAnsi="Palatino Linotype" w:cs="Times New Roman"/>
          <w:color w:val="000000"/>
        </w:rPr>
        <w:t xml:space="preserve"> series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 xml:space="preserve">offers </w:t>
      </w:r>
      <w:r w:rsidR="00E671C6">
        <w:rPr>
          <w:rFonts w:ascii="Palatino Linotype" w:eastAsia="Times New Roman" w:hAnsi="Palatino Linotype" w:cs="Times New Roman"/>
          <w:color w:val="000000"/>
        </w:rPr>
        <w:t>viewers</w:t>
      </w:r>
      <w:r w:rsidR="00DA33A4">
        <w:rPr>
          <w:rFonts w:ascii="Palatino Linotype" w:eastAsia="Times New Roman" w:hAnsi="Palatino Linotype" w:cs="Times New Roman"/>
          <w:color w:val="000000"/>
        </w:rPr>
        <w:t xml:space="preserve">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>the thrill of house-hunting in their</w:t>
      </w:r>
      <w:r w:rsidR="00E671C6">
        <w:rPr>
          <w:rFonts w:ascii="Palatino Linotype" w:eastAsia="Times New Roman" w:hAnsi="Palatino Linotype" w:cs="Times New Roman"/>
          <w:color w:val="000000"/>
        </w:rPr>
        <w:t xml:space="preserve"> own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 xml:space="preserve"> neighborhood. </w:t>
      </w:r>
      <w:r w:rsidR="00733329" w:rsidRPr="00733329">
        <w:rPr>
          <w:rFonts w:ascii="Palatino Linotype" w:eastAsia="Times New Roman" w:hAnsi="Palatino Linotype" w:cs="Times New Roman"/>
          <w:color w:val="000000"/>
          <w:shd w:val="clear" w:color="auto" w:fill="FFFFFF"/>
        </w:rPr>
        <w:t>The series will continue its first season with visits to Hyattsville</w:t>
      </w:r>
      <w:r w:rsidR="00EC2538">
        <w:rPr>
          <w:rFonts w:ascii="Palatino Linotype" w:eastAsia="Times New Roman" w:hAnsi="Palatino Linotype" w:cs="Times New Roman"/>
          <w:color w:val="000000"/>
          <w:shd w:val="clear" w:color="auto" w:fill="FFFFFF"/>
        </w:rPr>
        <w:t xml:space="preserve"> and Takoma Park in Maryland</w:t>
      </w:r>
      <w:r w:rsidR="00733329" w:rsidRPr="00733329">
        <w:rPr>
          <w:rFonts w:ascii="Palatino Linotype" w:eastAsia="Times New Roman" w:hAnsi="Palatino Linotype" w:cs="Times New Roman"/>
          <w:color w:val="000000"/>
          <w:shd w:val="clear" w:color="auto" w:fill="FFFFFF"/>
        </w:rPr>
        <w:t>, Petworth/16th Street Heights</w:t>
      </w:r>
      <w:r w:rsidR="00EC2538">
        <w:rPr>
          <w:rFonts w:ascii="Palatino Linotype" w:eastAsia="Times New Roman" w:hAnsi="Palatino Linotype" w:cs="Times New Roman"/>
          <w:color w:val="000000"/>
          <w:shd w:val="clear" w:color="auto" w:fill="FFFFFF"/>
        </w:rPr>
        <w:t xml:space="preserve"> in Washington, D.C. and </w:t>
      </w:r>
      <w:r w:rsidR="00733329" w:rsidRPr="00733329">
        <w:rPr>
          <w:rFonts w:ascii="Palatino Linotype" w:eastAsia="Times New Roman" w:hAnsi="Palatino Linotype" w:cs="Times New Roman"/>
          <w:color w:val="000000"/>
          <w:shd w:val="clear" w:color="auto" w:fill="FFFFFF"/>
        </w:rPr>
        <w:t xml:space="preserve">North Arlington </w:t>
      </w:r>
      <w:r w:rsidR="00EC2538">
        <w:rPr>
          <w:rFonts w:ascii="Palatino Linotype" w:eastAsia="Times New Roman" w:hAnsi="Palatino Linotype" w:cs="Times New Roman"/>
          <w:color w:val="000000"/>
          <w:shd w:val="clear" w:color="auto" w:fill="FFFFFF"/>
        </w:rPr>
        <w:t>in Virginia</w:t>
      </w:r>
      <w:r w:rsidR="00733329" w:rsidRPr="00733329">
        <w:rPr>
          <w:rFonts w:ascii="Palatino Linotype" w:eastAsia="Times New Roman" w:hAnsi="Palatino Linotype" w:cs="Times New Roman"/>
          <w:color w:val="000000"/>
          <w:shd w:val="clear" w:color="auto" w:fill="FFFFFF"/>
        </w:rPr>
        <w:t xml:space="preserve">. </w:t>
      </w:r>
    </w:p>
    <w:p w14:paraId="43D45001" w14:textId="77777777" w:rsidR="00733329" w:rsidRPr="00733329" w:rsidRDefault="00733329" w:rsidP="00733329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430E02A4" w14:textId="403DBCFA" w:rsidR="00733329" w:rsidRPr="00733329" w:rsidRDefault="00733329" w:rsidP="00733329">
      <w:pPr>
        <w:spacing w:after="0" w:line="240" w:lineRule="auto"/>
        <w:rPr>
          <w:rFonts w:ascii="Palatino Linotype" w:eastAsia="Times New Roman" w:hAnsi="Palatino Linotype" w:cs="Times New Roman"/>
          <w:color w:val="000000"/>
        </w:rPr>
      </w:pPr>
      <w:r w:rsidRPr="00733329">
        <w:rPr>
          <w:rFonts w:ascii="Palatino Linotype" w:eastAsia="Times New Roman" w:hAnsi="Palatino Linotype" w:cs="Times New Roman"/>
          <w:color w:val="000000"/>
        </w:rPr>
        <w:t xml:space="preserve">In each 30-minute episode, Washingtonians </w:t>
      </w:r>
      <w:r w:rsidR="0090653F" w:rsidRPr="00733329">
        <w:rPr>
          <w:rFonts w:ascii="Palatino Linotype" w:eastAsia="Times New Roman" w:hAnsi="Palatino Linotype" w:cs="Arial"/>
          <w:color w:val="000000"/>
        </w:rPr>
        <w:t xml:space="preserve">Christine and </w:t>
      </w:r>
      <w:r w:rsidR="0090653F">
        <w:rPr>
          <w:rFonts w:ascii="Palatino Linotype" w:eastAsia="Times New Roman" w:hAnsi="Palatino Linotype" w:cs="Arial"/>
          <w:color w:val="000000"/>
        </w:rPr>
        <w:t>John</w:t>
      </w:r>
      <w:r w:rsidR="0090653F" w:rsidRPr="00733329">
        <w:rPr>
          <w:rFonts w:ascii="Palatino Linotype" w:eastAsia="Times New Roman" w:hAnsi="Palatino Linotype" w:cs="Arial"/>
          <w:color w:val="000000"/>
        </w:rPr>
        <w:t xml:space="preserve"> </w:t>
      </w:r>
      <w:r w:rsidR="00293736">
        <w:rPr>
          <w:rFonts w:ascii="Palatino Linotype" w:eastAsia="Times New Roman" w:hAnsi="Palatino Linotype" w:cs="Times New Roman"/>
          <w:color w:val="000000"/>
        </w:rPr>
        <w:t xml:space="preserve">tour </w:t>
      </w:r>
      <w:r w:rsidRPr="00733329">
        <w:rPr>
          <w:rFonts w:ascii="Palatino Linotype" w:eastAsia="Times New Roman" w:hAnsi="Palatino Linotype" w:cs="Times New Roman"/>
          <w:color w:val="000000"/>
        </w:rPr>
        <w:t>three properties in one neighborhood with a</w:t>
      </w:r>
      <w:r w:rsidR="00EC2538">
        <w:rPr>
          <w:rFonts w:ascii="Palatino Linotype" w:eastAsia="Times New Roman" w:hAnsi="Palatino Linotype" w:cs="Times New Roman"/>
          <w:color w:val="000000"/>
        </w:rPr>
        <w:t xml:space="preserve"> local </w:t>
      </w:r>
      <w:r w:rsidRPr="00733329">
        <w:rPr>
          <w:rFonts w:ascii="Palatino Linotype" w:eastAsia="Times New Roman" w:hAnsi="Palatino Linotype" w:cs="Times New Roman"/>
          <w:color w:val="000000"/>
        </w:rPr>
        <w:t>realtor: a starter home, a mid-level, and a “dream house.”</w:t>
      </w:r>
      <w:r w:rsidR="00860FA1">
        <w:rPr>
          <w:rFonts w:ascii="Palatino Linotype" w:eastAsia="Times New Roman" w:hAnsi="Palatino Linotype" w:cs="Times New Roman"/>
          <w:color w:val="000000"/>
        </w:rPr>
        <w:t xml:space="preserve">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 xml:space="preserve">Follow </w:t>
      </w:r>
      <w:proofErr w:type="spellStart"/>
      <w:r w:rsidR="0090653F">
        <w:rPr>
          <w:rFonts w:ascii="Palatino Linotype" w:eastAsia="Times New Roman" w:hAnsi="Palatino Linotype" w:cs="Arial"/>
          <w:color w:val="000000"/>
        </w:rPr>
        <w:t>Begeny</w:t>
      </w:r>
      <w:proofErr w:type="spellEnd"/>
      <w:r w:rsidR="0090653F">
        <w:rPr>
          <w:rFonts w:ascii="Palatino Linotype" w:eastAsia="Times New Roman" w:hAnsi="Palatino Linotype" w:cs="Arial"/>
          <w:color w:val="000000"/>
        </w:rPr>
        <w:t xml:space="preserve"> and Louise</w:t>
      </w:r>
      <w:r w:rsidR="0090653F" w:rsidRPr="00733329">
        <w:rPr>
          <w:rFonts w:ascii="Palatino Linotype" w:eastAsia="Times New Roman" w:hAnsi="Palatino Linotype" w:cs="Arial"/>
          <w:color w:val="000000"/>
        </w:rPr>
        <w:t xml:space="preserve">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>as they venture across the DMV to learn about homes on the market and showcase the notable businesses nearby, as well as the character</w:t>
      </w:r>
      <w:r w:rsidR="00BD2939">
        <w:rPr>
          <w:rFonts w:ascii="Palatino Linotype" w:eastAsia="Times New Roman" w:hAnsi="Palatino Linotype" w:cs="Times New Roman"/>
          <w:color w:val="000000"/>
        </w:rPr>
        <w:t xml:space="preserve">, culture and </w:t>
      </w:r>
      <w:r w:rsidR="00436585">
        <w:rPr>
          <w:rFonts w:ascii="Palatino Linotype" w:eastAsia="Times New Roman" w:hAnsi="Palatino Linotype" w:cs="Times New Roman"/>
          <w:color w:val="000000"/>
        </w:rPr>
        <w:t xml:space="preserve">charm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>of each</w:t>
      </w:r>
      <w:r w:rsidR="00BD2939">
        <w:rPr>
          <w:rFonts w:ascii="Palatino Linotype" w:eastAsia="Times New Roman" w:hAnsi="Palatino Linotype" w:cs="Times New Roman"/>
          <w:color w:val="000000"/>
        </w:rPr>
        <w:t xml:space="preserve"> </w:t>
      </w:r>
      <w:r w:rsidR="00436585" w:rsidRPr="00733329">
        <w:rPr>
          <w:rFonts w:ascii="Palatino Linotype" w:eastAsia="Times New Roman" w:hAnsi="Palatino Linotype" w:cs="Times New Roman"/>
          <w:color w:val="000000"/>
        </w:rPr>
        <w:t>community.</w:t>
      </w:r>
    </w:p>
    <w:p w14:paraId="0B8823F9" w14:textId="77777777" w:rsidR="00733329" w:rsidRPr="00733329" w:rsidRDefault="00733329" w:rsidP="00733329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00D8CB7F" w14:textId="7431DB6D" w:rsidR="00733329" w:rsidRDefault="00733329" w:rsidP="00733329">
      <w:pPr>
        <w:spacing w:after="0" w:line="240" w:lineRule="auto"/>
        <w:rPr>
          <w:rFonts w:ascii="Palatino Linotype" w:eastAsia="Times New Roman" w:hAnsi="Palatino Linotype" w:cs="Arial"/>
          <w:color w:val="000000"/>
        </w:rPr>
      </w:pPr>
      <w:r w:rsidRPr="00733329">
        <w:rPr>
          <w:rFonts w:ascii="Palatino Linotype" w:eastAsia="Times New Roman" w:hAnsi="Palatino Linotype" w:cs="Arial"/>
          <w:color w:val="000000"/>
        </w:rPr>
        <w:t xml:space="preserve">Christine and </w:t>
      </w:r>
      <w:r w:rsidR="0090653F">
        <w:rPr>
          <w:rFonts w:ascii="Palatino Linotype" w:eastAsia="Times New Roman" w:hAnsi="Palatino Linotype" w:cs="Arial"/>
          <w:color w:val="000000"/>
        </w:rPr>
        <w:t>John</w:t>
      </w:r>
      <w:r w:rsidRPr="00733329">
        <w:rPr>
          <w:rFonts w:ascii="Palatino Linotype" w:eastAsia="Times New Roman" w:hAnsi="Palatino Linotype" w:cs="Arial"/>
          <w:color w:val="000000"/>
        </w:rPr>
        <w:t xml:space="preserve"> are passionate about the region they li</w:t>
      </w:r>
      <w:bookmarkStart w:id="1" w:name="_GoBack"/>
      <w:bookmarkEnd w:id="1"/>
      <w:r w:rsidRPr="00733329">
        <w:rPr>
          <w:rFonts w:ascii="Palatino Linotype" w:eastAsia="Times New Roman" w:hAnsi="Palatino Linotype" w:cs="Arial"/>
          <w:color w:val="000000"/>
        </w:rPr>
        <w:t>ve in</w:t>
      </w:r>
      <w:r w:rsidR="00E671C6">
        <w:rPr>
          <w:rFonts w:ascii="Palatino Linotype" w:eastAsia="Times New Roman" w:hAnsi="Palatino Linotype" w:cs="Arial"/>
          <w:color w:val="000000"/>
        </w:rPr>
        <w:t xml:space="preserve"> </w:t>
      </w:r>
      <w:r w:rsidRPr="00733329">
        <w:rPr>
          <w:rFonts w:ascii="Palatino Linotype" w:eastAsia="Times New Roman" w:hAnsi="Palatino Linotype" w:cs="Arial"/>
          <w:color w:val="000000"/>
        </w:rPr>
        <w:t xml:space="preserve">and have seen the evolution of Washington, D.C. and the surrounding areas over the years. The longtime colleagues of WETA created local WETA documentaries such as </w:t>
      </w:r>
      <w:r w:rsidRPr="00733329">
        <w:rPr>
          <w:rFonts w:ascii="Palatino Linotype" w:hAnsi="Palatino Linotype" w:cs="Palatino Linotype"/>
          <w:i/>
          <w:iCs/>
          <w:color w:val="000000" w:themeColor="text1"/>
        </w:rPr>
        <w:t>Discovering Washington: Through the Lens</w:t>
      </w:r>
      <w:r w:rsidRPr="00733329">
        <w:rPr>
          <w:rFonts w:ascii="Palatino Linotype" w:hAnsi="Palatino Linotype" w:cs="Palatino Linotype"/>
          <w:color w:val="000000" w:themeColor="text1"/>
        </w:rPr>
        <w:t xml:space="preserve">; </w:t>
      </w:r>
      <w:r w:rsidRPr="00733329">
        <w:rPr>
          <w:rFonts w:ascii="Palatino Linotype" w:hAnsi="Palatino Linotype" w:cs="Palatino Linotype"/>
          <w:i/>
          <w:iCs/>
          <w:color w:val="000000" w:themeColor="text1"/>
        </w:rPr>
        <w:t>The Washington Cherry Blossoms: A Gift of Friendship</w:t>
      </w:r>
      <w:r w:rsidRPr="00733329">
        <w:rPr>
          <w:rFonts w:ascii="Palatino Linotype" w:hAnsi="Palatino Linotype" w:cs="Palatino Linotype"/>
          <w:color w:val="000000" w:themeColor="text1"/>
        </w:rPr>
        <w:t xml:space="preserve">, winner of a National Capital/Chesapeake </w:t>
      </w:r>
      <w:r w:rsidRPr="00733329">
        <w:rPr>
          <w:rFonts w:ascii="Palatino Linotype" w:eastAsia="Times New Roman" w:hAnsi="Palatino Linotype" w:cs="Arial"/>
          <w:color w:val="000000"/>
        </w:rPr>
        <w:t>Bay Emmy; and a trilogy of films tracing the evolution of historic Alexandria, VA from the city’s early years to the present day. </w:t>
      </w:r>
    </w:p>
    <w:p w14:paraId="319A9B2E" w14:textId="13401319" w:rsidR="00DA33A4" w:rsidRDefault="00DA33A4" w:rsidP="00733329">
      <w:pPr>
        <w:spacing w:after="0" w:line="240" w:lineRule="auto"/>
        <w:rPr>
          <w:rFonts w:ascii="Palatino Linotype" w:eastAsia="Times New Roman" w:hAnsi="Palatino Linotype" w:cs="Arial"/>
          <w:color w:val="000000"/>
        </w:rPr>
      </w:pPr>
    </w:p>
    <w:p w14:paraId="1C296254" w14:textId="75165F7D" w:rsidR="00DA33A4" w:rsidRPr="00DA33A4" w:rsidRDefault="00DA33A4" w:rsidP="00733329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A33A4">
        <w:rPr>
          <w:rFonts w:ascii="Palatino Linotype" w:eastAsia="Times New Roman" w:hAnsi="Palatino Linotype" w:cs="Arial"/>
          <w:color w:val="000000"/>
        </w:rPr>
        <w:t xml:space="preserve">The new episodes </w:t>
      </w:r>
      <w:r w:rsidR="00722CA4">
        <w:rPr>
          <w:rFonts w:ascii="Palatino Linotype" w:eastAsia="Times New Roman" w:hAnsi="Palatino Linotype" w:cs="Arial"/>
          <w:color w:val="000000"/>
        </w:rPr>
        <w:t xml:space="preserve">of </w:t>
      </w:r>
      <w:r w:rsidR="00722CA4" w:rsidRPr="00722CA4">
        <w:rPr>
          <w:rFonts w:ascii="Palatino Linotype" w:eastAsia="Times New Roman" w:hAnsi="Palatino Linotype" w:cs="Arial"/>
          <w:i/>
          <w:color w:val="000000"/>
        </w:rPr>
        <w:t>If You Lived Here</w:t>
      </w:r>
      <w:r w:rsidR="00722CA4">
        <w:rPr>
          <w:rFonts w:ascii="Palatino Linotype" w:eastAsia="Times New Roman" w:hAnsi="Palatino Linotype" w:cs="Arial"/>
          <w:color w:val="000000"/>
        </w:rPr>
        <w:t xml:space="preserve"> </w:t>
      </w:r>
      <w:r w:rsidRPr="00DA33A4">
        <w:rPr>
          <w:rFonts w:ascii="Palatino Linotype" w:eastAsia="Times New Roman" w:hAnsi="Palatino Linotype" w:cs="Arial"/>
          <w:color w:val="000000"/>
        </w:rPr>
        <w:t xml:space="preserve">will air on Mondays at </w:t>
      </w:r>
      <w:r w:rsidR="00AF58C9" w:rsidRPr="00DA33A4">
        <w:rPr>
          <w:rFonts w:ascii="Palatino Linotype" w:eastAsia="Times New Roman" w:hAnsi="Palatino Linotype" w:cs="Arial"/>
          <w:color w:val="000000"/>
        </w:rPr>
        <w:t xml:space="preserve">9pm on WETA PBS </w:t>
      </w:r>
      <w:r w:rsidRPr="00DA33A4">
        <w:rPr>
          <w:rFonts w:ascii="Palatino Linotype" w:eastAsia="Times New Roman" w:hAnsi="Palatino Linotype" w:cs="Arial"/>
          <w:color w:val="000000"/>
        </w:rPr>
        <w:t>and</w:t>
      </w:r>
      <w:r w:rsidR="00AF58C9">
        <w:rPr>
          <w:rFonts w:ascii="Palatino Linotype" w:eastAsia="Times New Roman" w:hAnsi="Palatino Linotype" w:cs="Arial"/>
          <w:color w:val="000000"/>
        </w:rPr>
        <w:t xml:space="preserve"> </w:t>
      </w:r>
      <w:r w:rsidR="00AF58C9" w:rsidRPr="00DA33A4">
        <w:rPr>
          <w:rFonts w:ascii="Palatino Linotype" w:eastAsia="Times New Roman" w:hAnsi="Palatino Linotype" w:cs="Arial"/>
          <w:color w:val="000000"/>
        </w:rPr>
        <w:t>8pm on WETA Metro</w:t>
      </w:r>
      <w:r w:rsidRPr="00DA33A4">
        <w:rPr>
          <w:rFonts w:ascii="Palatino Linotype" w:eastAsia="Times New Roman" w:hAnsi="Palatino Linotype" w:cs="Arial"/>
          <w:color w:val="000000"/>
        </w:rPr>
        <w:t>.</w:t>
      </w:r>
    </w:p>
    <w:p w14:paraId="5D40A5CE" w14:textId="1425AF13" w:rsidR="00DA33A4" w:rsidRDefault="00DA33A4" w:rsidP="00733329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19D1AF90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A33A4">
        <w:rPr>
          <w:rFonts w:ascii="Palatino Linotype" w:eastAsia="Times New Roman" w:hAnsi="Palatino Linotype" w:cs="Arial"/>
          <w:color w:val="000000"/>
        </w:rPr>
        <w:t>MAY 3 - Episode 7: Hyattsville, MD</w:t>
      </w:r>
    </w:p>
    <w:p w14:paraId="1C48EAFA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46B2D1F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A33A4">
        <w:rPr>
          <w:rFonts w:ascii="Palatino Linotype" w:eastAsia="Times New Roman" w:hAnsi="Palatino Linotype" w:cs="Arial"/>
          <w:color w:val="000000"/>
        </w:rPr>
        <w:lastRenderedPageBreak/>
        <w:t>MAY 10 - Episode 8: Petworth/16th St. Heights, DC</w:t>
      </w:r>
    </w:p>
    <w:p w14:paraId="0EAECFDD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368FD57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A33A4">
        <w:rPr>
          <w:rFonts w:ascii="Palatino Linotype" w:eastAsia="Times New Roman" w:hAnsi="Palatino Linotype" w:cs="Arial"/>
          <w:color w:val="000000"/>
        </w:rPr>
        <w:t>MAY 17 - Episode 9: North Arlington, VA</w:t>
      </w:r>
    </w:p>
    <w:p w14:paraId="4DCBEB50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30F4DCE" w14:textId="77777777" w:rsidR="00DA33A4" w:rsidRPr="00DA33A4" w:rsidRDefault="00DA33A4" w:rsidP="00DA33A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A33A4">
        <w:rPr>
          <w:rFonts w:ascii="Palatino Linotype" w:eastAsia="Times New Roman" w:hAnsi="Palatino Linotype" w:cs="Arial"/>
          <w:color w:val="000000"/>
        </w:rPr>
        <w:t>MAY 24 - Episode 10: Takoma Park, MD</w:t>
      </w:r>
    </w:p>
    <w:p w14:paraId="74644B95" w14:textId="51DE372D" w:rsidR="008D7458" w:rsidRPr="00733329" w:rsidRDefault="008D7458" w:rsidP="00DA2269">
      <w:pPr>
        <w:spacing w:after="0" w:line="240" w:lineRule="auto"/>
        <w:contextualSpacing/>
        <w:rPr>
          <w:rFonts w:ascii="Palatino Linotype" w:eastAsia="Times New Roman" w:hAnsi="Palatino Linotype" w:cs="Arial"/>
          <w:highlight w:val="yellow"/>
        </w:rPr>
      </w:pPr>
    </w:p>
    <w:p w14:paraId="47255544" w14:textId="77777777" w:rsidR="00AF58C9" w:rsidRDefault="00252501" w:rsidP="00AF58C9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</w:rPr>
      </w:pPr>
      <w:r w:rsidRPr="00733329">
        <w:rPr>
          <w:rFonts w:ascii="Palatino Linotype" w:eastAsia="Times New Roman" w:hAnsi="Palatino Linotype" w:cs="Arial"/>
          <w:color w:val="000000" w:themeColor="text1"/>
        </w:rPr>
        <w:t xml:space="preserve">Following </w:t>
      </w:r>
      <w:r w:rsidR="00DA33A4">
        <w:rPr>
          <w:rFonts w:ascii="Palatino Linotype" w:eastAsia="Times New Roman" w:hAnsi="Palatino Linotype" w:cs="Arial"/>
          <w:color w:val="000000" w:themeColor="text1"/>
        </w:rPr>
        <w:t xml:space="preserve">its </w:t>
      </w:r>
      <w:r w:rsidRPr="00733329">
        <w:rPr>
          <w:rFonts w:ascii="Palatino Linotype" w:eastAsia="Times New Roman" w:hAnsi="Palatino Linotype" w:cs="Arial"/>
          <w:color w:val="000000" w:themeColor="text1"/>
        </w:rPr>
        <w:t>premier</w:t>
      </w:r>
      <w:r w:rsidR="00EC2538">
        <w:rPr>
          <w:rFonts w:ascii="Palatino Linotype" w:eastAsia="Times New Roman" w:hAnsi="Palatino Linotype" w:cs="Arial"/>
          <w:color w:val="000000" w:themeColor="text1"/>
        </w:rPr>
        <w:t xml:space="preserve">e, </w:t>
      </w:r>
      <w:r w:rsidR="00860FA1">
        <w:rPr>
          <w:rFonts w:ascii="Palatino Linotype" w:eastAsia="Times New Roman" w:hAnsi="Palatino Linotype" w:cs="Arial"/>
          <w:color w:val="000000" w:themeColor="text1"/>
        </w:rPr>
        <w:t xml:space="preserve">each </w:t>
      </w:r>
      <w:r w:rsidRPr="00733329">
        <w:rPr>
          <w:rFonts w:ascii="Palatino Linotype" w:eastAsia="Times New Roman" w:hAnsi="Palatino Linotype" w:cs="Arial"/>
          <w:color w:val="000000" w:themeColor="text1"/>
        </w:rPr>
        <w:t>episode will</w:t>
      </w:r>
      <w:r w:rsidR="00436585">
        <w:rPr>
          <w:rFonts w:ascii="Palatino Linotype" w:eastAsia="Times New Roman" w:hAnsi="Palatino Linotype" w:cs="Arial"/>
          <w:color w:val="000000" w:themeColor="text1"/>
        </w:rPr>
        <w:t xml:space="preserve"> be available to stream at weta.org. </w:t>
      </w:r>
      <w:r w:rsidR="00DA33A4">
        <w:rPr>
          <w:rFonts w:ascii="Palatino Linotype" w:eastAsia="Times New Roman" w:hAnsi="Palatino Linotype" w:cs="Arial"/>
          <w:color w:val="000000" w:themeColor="text1"/>
        </w:rPr>
        <w:t xml:space="preserve">The </w:t>
      </w:r>
      <w:r w:rsidR="00E671C6">
        <w:rPr>
          <w:rFonts w:ascii="Palatino Linotype" w:eastAsia="Times New Roman" w:hAnsi="Palatino Linotype" w:cs="Arial"/>
          <w:color w:val="000000" w:themeColor="text1"/>
        </w:rPr>
        <w:t xml:space="preserve">complete </w:t>
      </w:r>
      <w:r w:rsidR="00DA33A4">
        <w:rPr>
          <w:rFonts w:ascii="Palatino Linotype" w:eastAsia="Times New Roman" w:hAnsi="Palatino Linotype" w:cs="Arial"/>
          <w:color w:val="000000" w:themeColor="text1"/>
        </w:rPr>
        <w:t>season will air on Sunday, May 30, 3:00 -</w:t>
      </w:r>
      <w:r w:rsidR="00E671C6">
        <w:rPr>
          <w:rFonts w:ascii="Palatino Linotype" w:eastAsia="Times New Roman" w:hAnsi="Palatino Linotype" w:cs="Arial"/>
          <w:color w:val="000000" w:themeColor="text1"/>
        </w:rPr>
        <w:t xml:space="preserve"> </w:t>
      </w:r>
      <w:r w:rsidR="00DA33A4">
        <w:rPr>
          <w:rFonts w:ascii="Palatino Linotype" w:eastAsia="Times New Roman" w:hAnsi="Palatino Linotype" w:cs="Arial"/>
          <w:color w:val="000000" w:themeColor="text1"/>
        </w:rPr>
        <w:t>8:00</w:t>
      </w:r>
      <w:r w:rsidR="00E671C6">
        <w:rPr>
          <w:rFonts w:ascii="Palatino Linotype" w:eastAsia="Times New Roman" w:hAnsi="Palatino Linotype" w:cs="Arial"/>
          <w:color w:val="000000" w:themeColor="text1"/>
        </w:rPr>
        <w:t>p</w:t>
      </w:r>
      <w:r w:rsidR="00DA33A4">
        <w:rPr>
          <w:rFonts w:ascii="Palatino Linotype" w:eastAsia="Times New Roman" w:hAnsi="Palatino Linotype" w:cs="Arial"/>
          <w:color w:val="000000" w:themeColor="text1"/>
        </w:rPr>
        <w:t>m on WETA PBS and WETA Metro.</w:t>
      </w:r>
      <w:bookmarkStart w:id="2" w:name="_Hlk8982585"/>
      <w:bookmarkStart w:id="3" w:name="_Hlk8981961"/>
      <w:bookmarkEnd w:id="0"/>
    </w:p>
    <w:p w14:paraId="357FFFFF" w14:textId="77777777" w:rsidR="00AF58C9" w:rsidRDefault="00AF58C9" w:rsidP="00AF58C9">
      <w:pPr>
        <w:spacing w:after="0" w:line="240" w:lineRule="auto"/>
        <w:rPr>
          <w:rFonts w:ascii="Palatino Linotype" w:hAnsi="Palatino Linotype" w:cstheme="minorHAnsi"/>
          <w:i/>
          <w:iCs/>
          <w:color w:val="000000"/>
          <w:bdr w:val="none" w:sz="0" w:space="0" w:color="auto" w:frame="1"/>
        </w:rPr>
      </w:pPr>
    </w:p>
    <w:p w14:paraId="264FEBA3" w14:textId="27758AE2" w:rsidR="00436585" w:rsidRDefault="002F4C0B" w:rsidP="00AF58C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3329">
        <w:rPr>
          <w:rFonts w:ascii="Palatino Linotype" w:hAnsi="Palatino Linotype" w:cstheme="minorHAnsi"/>
          <w:i/>
          <w:iCs/>
          <w:color w:val="000000"/>
          <w:bdr w:val="none" w:sz="0" w:space="0" w:color="auto" w:frame="1"/>
        </w:rPr>
        <w:t>I</w:t>
      </w:r>
      <w:r w:rsidR="00436585" w:rsidRPr="00436585">
        <w:rPr>
          <w:rFonts w:ascii="Times New Roman" w:eastAsia="Times New Roman" w:hAnsi="Times New Roman" w:cs="Times New Roman"/>
          <w:i/>
          <w:iCs/>
          <w:color w:val="000000"/>
        </w:rPr>
        <w:t>f You Lived Here</w:t>
      </w:r>
      <w:r w:rsidR="00436585" w:rsidRPr="00436585">
        <w:rPr>
          <w:rFonts w:ascii="Times New Roman" w:eastAsia="Times New Roman" w:hAnsi="Times New Roman" w:cs="Times New Roman"/>
          <w:color w:val="000000"/>
        </w:rPr>
        <w:t xml:space="preserve"> is produced by WETA in association with Leapfrog Productions, with support from WETA PBS.</w:t>
      </w:r>
    </w:p>
    <w:p w14:paraId="635DBFF0" w14:textId="553F467C" w:rsidR="004B4240" w:rsidRDefault="004B4240" w:rsidP="00AF58C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7FE473" w14:textId="774E9377" w:rsidR="004B4240" w:rsidRPr="00AF58C9" w:rsidRDefault="004B4240" w:rsidP="00AF58C9">
      <w:pPr>
        <w:spacing w:after="0" w:line="240" w:lineRule="auto"/>
        <w:rPr>
          <w:rFonts w:ascii="Palatino Linotype" w:eastAsia="Times New Roman" w:hAnsi="Palatino Linotype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Production and filming on a second season of </w:t>
      </w:r>
      <w:r w:rsidRPr="00F44587">
        <w:rPr>
          <w:rFonts w:ascii="Times New Roman" w:eastAsia="Times New Roman" w:hAnsi="Times New Roman" w:cs="Times New Roman"/>
          <w:i/>
          <w:iCs/>
          <w:color w:val="000000"/>
        </w:rPr>
        <w:t>If You Lived Here</w:t>
      </w:r>
      <w:r>
        <w:rPr>
          <w:rFonts w:ascii="Times New Roman" w:eastAsia="Times New Roman" w:hAnsi="Times New Roman" w:cs="Times New Roman"/>
          <w:color w:val="000000"/>
        </w:rPr>
        <w:t xml:space="preserve">, featuring 12 more local neighborhoods, will begin in June. </w:t>
      </w:r>
    </w:p>
    <w:p w14:paraId="47774081" w14:textId="77777777" w:rsidR="006058B1" w:rsidRPr="00733329" w:rsidRDefault="006058B1" w:rsidP="00B96272">
      <w:pPr>
        <w:spacing w:after="0" w:line="240" w:lineRule="auto"/>
        <w:rPr>
          <w:rFonts w:ascii="Palatino Linotype" w:hAnsi="Palatino Linotype"/>
        </w:rPr>
      </w:pPr>
      <w:bookmarkStart w:id="4" w:name="_Hlk8982739"/>
      <w:bookmarkEnd w:id="2"/>
      <w:bookmarkEnd w:id="3"/>
    </w:p>
    <w:p w14:paraId="33CB2902" w14:textId="22418AD1" w:rsidR="003046DE" w:rsidRPr="00733329" w:rsidRDefault="00A5436E" w:rsidP="00B96272">
      <w:pPr>
        <w:spacing w:after="0" w:line="240" w:lineRule="auto"/>
        <w:rPr>
          <w:rFonts w:ascii="Palatino Linotype" w:hAnsi="Palatino Linotype"/>
        </w:rPr>
      </w:pPr>
      <w:r w:rsidRPr="00733329">
        <w:rPr>
          <w:rFonts w:ascii="Palatino Linotype" w:hAnsi="Palatino Linotype"/>
        </w:rPr>
        <w:t xml:space="preserve">For more information, please visit </w:t>
      </w:r>
      <w:r w:rsidR="003046DE" w:rsidRPr="00733329">
        <w:rPr>
          <w:rFonts w:ascii="Palatino Linotype" w:hAnsi="Palatino Linotype"/>
          <w:b/>
        </w:rPr>
        <w:t>weta.org</w:t>
      </w:r>
      <w:r w:rsidR="00D21361" w:rsidRPr="00733329">
        <w:rPr>
          <w:rFonts w:ascii="Palatino Linotype" w:hAnsi="Palatino Linotype"/>
          <w:b/>
        </w:rPr>
        <w:t xml:space="preserve">. </w:t>
      </w:r>
      <w:r w:rsidR="003046DE" w:rsidRPr="00733329">
        <w:rPr>
          <w:rFonts w:ascii="Palatino Linotype" w:hAnsi="Palatino Linotype" w:cs="Palatino Linotype"/>
          <w:color w:val="000000"/>
        </w:rPr>
        <w:t xml:space="preserve">Press materials </w:t>
      </w:r>
      <w:r w:rsidR="00D21361" w:rsidRPr="00733329">
        <w:rPr>
          <w:rFonts w:ascii="Palatino Linotype" w:hAnsi="Palatino Linotype" w:cs="Palatino Linotype"/>
          <w:color w:val="000000"/>
        </w:rPr>
        <w:t xml:space="preserve">and photography </w:t>
      </w:r>
      <w:r w:rsidR="003046DE" w:rsidRPr="00733329">
        <w:rPr>
          <w:rFonts w:ascii="Palatino Linotype" w:hAnsi="Palatino Linotype" w:cs="Palatino Linotype"/>
          <w:color w:val="000000"/>
        </w:rPr>
        <w:t xml:space="preserve">can be found at </w:t>
      </w:r>
      <w:hyperlink r:id="rId9" w:history="1">
        <w:r w:rsidR="003046DE" w:rsidRPr="00733329">
          <w:rPr>
            <w:rStyle w:val="Hyperlink"/>
            <w:rFonts w:ascii="Palatino Linotype" w:hAnsi="Palatino Linotype" w:cs="Palatino Linotype"/>
          </w:rPr>
          <w:t>weta.org/press</w:t>
        </w:r>
      </w:hyperlink>
      <w:r w:rsidR="003046DE" w:rsidRPr="00733329">
        <w:rPr>
          <w:rFonts w:ascii="Palatino Linotype" w:hAnsi="Palatino Linotype" w:cs="Palatino Linotype"/>
          <w:color w:val="000000"/>
        </w:rPr>
        <w:t>.</w:t>
      </w:r>
    </w:p>
    <w:bookmarkEnd w:id="4"/>
    <w:p w14:paraId="13F0F83D" w14:textId="77777777" w:rsidR="003046DE" w:rsidRPr="00733329" w:rsidRDefault="003046DE" w:rsidP="00304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46D8F6EE" w14:textId="21D367EB" w:rsidR="003046DE" w:rsidRPr="00733329" w:rsidRDefault="003046DE" w:rsidP="00870E3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color w:val="000000"/>
          <w:sz w:val="20"/>
          <w:szCs w:val="20"/>
        </w:rPr>
      </w:pPr>
      <w:r w:rsidRPr="00733329">
        <w:rPr>
          <w:rFonts w:ascii="Palatino Linotype" w:hAnsi="Palatino Linotype" w:cs="Palatino Linotype"/>
          <w:color w:val="000000"/>
          <w:sz w:val="20"/>
          <w:szCs w:val="20"/>
        </w:rPr>
        <w:t># # #</w:t>
      </w:r>
    </w:p>
    <w:p w14:paraId="084D09E1" w14:textId="77777777" w:rsidR="00B26F15" w:rsidRPr="00733329" w:rsidRDefault="00B26F15" w:rsidP="00583E7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0E80B862" w14:textId="77777777" w:rsidR="003046DE" w:rsidRPr="00733329" w:rsidRDefault="003046DE" w:rsidP="00304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color w:val="000000"/>
          <w:sz w:val="20"/>
          <w:szCs w:val="20"/>
        </w:rPr>
      </w:pPr>
      <w:bookmarkStart w:id="5" w:name="_Hlk12352496"/>
      <w:r w:rsidRPr="00733329">
        <w:rPr>
          <w:rFonts w:ascii="Palatino Linotype" w:hAnsi="Palatino Linotype" w:cs="Palatino Linotype"/>
          <w:b/>
          <w:color w:val="000000"/>
          <w:sz w:val="20"/>
          <w:szCs w:val="20"/>
        </w:rPr>
        <w:t>About WETA</w:t>
      </w:r>
    </w:p>
    <w:bookmarkEnd w:id="5"/>
    <w:p w14:paraId="52785274" w14:textId="3BE93E79" w:rsidR="00396DEF" w:rsidRPr="00396DEF" w:rsidRDefault="00396DEF" w:rsidP="00396DE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WETA is the leading public broadcasting company in the nation’s capital, serving Virginia, Maryland and the District of Columbia with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content that educates and inspires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on WETA </w:t>
      </w:r>
      <w:r w:rsidR="00CA04DA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television channels </w:t>
      </w:r>
      <w:r w:rsidR="00EB240F"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WETA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PBS</w:t>
      </w:r>
      <w:r w:rsidR="00EB240F"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, WETA UK and WETA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PBS </w:t>
      </w:r>
      <w:r w:rsidR="00EB240F"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Kids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, WETA World and WETA Metro;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and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Classical WETA 90.9 FM.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 Local programming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and digital content 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created by WETA includes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WETA Arts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 and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WETA Around Town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;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 documentaries such as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Washington in the 2000s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,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Bygone DC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, and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Neighborhood Eats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; the </w:t>
      </w:r>
      <w:r w:rsidR="00EB240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 xml:space="preserve">Boundary Stones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blog and </w:t>
      </w:r>
      <w:proofErr w:type="spellStart"/>
      <w:r w:rsidR="00EB240F" w:rsidRPr="00EB240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Telly</w:t>
      </w:r>
      <w:proofErr w:type="spellEnd"/>
      <w:r w:rsidR="00EB240F" w:rsidRPr="00EB240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 xml:space="preserve"> Visions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podcast.</w:t>
      </w:r>
      <w:r w:rsidR="00EB240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For national PBS audiences, WETA is one of the largest-producing stations of new content for public television in the United States, with news and public affairs programs including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PBS NewsHour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 and 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Washington Week;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 films by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production partners 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Ken Burns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and Henry Louis Gates, Jr.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; and performance specials from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venues such as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 the U.S. Capitol and the John F. Kennedy Center for the Performing Arts. </w:t>
      </w:r>
      <w:r w:rsidR="00DE6261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The station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EB240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also 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creates leading public service websites </w:t>
      </w:r>
      <w:r w:rsidR="00DE6261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and 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develops community outreach programs to engage people of all ages in the joy of lifelong learning.</w:t>
      </w:r>
      <w:r w:rsidR="00DE626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Sharon Percy Rockefeller is president and CEO. More information on WETA programs and services is available at </w:t>
      </w:r>
      <w:hyperlink r:id="rId10" w:tgtFrame="_blank" w:history="1">
        <w:r w:rsidRPr="00396DEF">
          <w:rPr>
            <w:rStyle w:val="Hyperlink"/>
            <w:rFonts w:ascii="Palatino Linotype" w:hAnsi="Palatino Linotype" w:cs="Calibri"/>
            <w:i/>
            <w:iCs/>
            <w:color w:val="000000" w:themeColor="text1"/>
            <w:sz w:val="20"/>
            <w:szCs w:val="20"/>
            <w:bdr w:val="none" w:sz="0" w:space="0" w:color="auto" w:frame="1"/>
          </w:rPr>
          <w:t>www.weta.org</w:t>
        </w:r>
      </w:hyperlink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. </w:t>
      </w:r>
      <w:r w:rsidR="00DE6261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V</w:t>
      </w:r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isit </w:t>
      </w:r>
      <w:hyperlink r:id="rId11" w:tgtFrame="_blank" w:history="1">
        <w:r w:rsidRPr="00396DEF">
          <w:rPr>
            <w:rStyle w:val="Hyperlink"/>
            <w:rFonts w:ascii="Palatino Linotype" w:hAnsi="Palatino Linotype" w:cs="Calibri"/>
            <w:i/>
            <w:iCs/>
            <w:color w:val="000000" w:themeColor="text1"/>
            <w:sz w:val="20"/>
            <w:szCs w:val="20"/>
            <w:bdr w:val="none" w:sz="0" w:space="0" w:color="auto" w:frame="1"/>
          </w:rPr>
          <w:t>www.facebook.com/wetatvfm</w:t>
        </w:r>
      </w:hyperlink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 on Facebook or follow @</w:t>
      </w:r>
      <w:proofErr w:type="spellStart"/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>WETAtvfm</w:t>
      </w:r>
      <w:proofErr w:type="spellEnd"/>
      <w:r w:rsidRPr="00396DEF">
        <w:rPr>
          <w:rFonts w:ascii="Palatino Linotype" w:hAnsi="Palatino Linotype" w:cs="Calibri"/>
          <w:color w:val="000000" w:themeColor="text1"/>
          <w:sz w:val="20"/>
          <w:szCs w:val="20"/>
          <w:bdr w:val="none" w:sz="0" w:space="0" w:color="auto" w:frame="1"/>
        </w:rPr>
        <w:t xml:space="preserve"> on Twitter</w:t>
      </w:r>
      <w:r w:rsidRPr="00396DEF">
        <w:rPr>
          <w:rFonts w:ascii="Palatino Linotype" w:hAnsi="Palatino Linotype" w:cs="Calibri"/>
          <w:i/>
          <w:iCs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1F236A7A" w14:textId="77777777" w:rsidR="0008656C" w:rsidRDefault="0008656C" w:rsidP="00304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bookmarkStart w:id="6" w:name="_Hlk8982713"/>
    </w:p>
    <w:p w14:paraId="612ECAED" w14:textId="29256118" w:rsidR="003046DE" w:rsidRDefault="00D8021F" w:rsidP="00304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 xml:space="preserve">WETA </w:t>
      </w:r>
      <w:r w:rsidR="00A50261">
        <w:rPr>
          <w:rFonts w:ascii="Palatino Linotype" w:hAnsi="Palatino Linotype" w:cs="Palatino Linotype"/>
          <w:b/>
          <w:bCs/>
          <w:color w:val="000000"/>
        </w:rPr>
        <w:t>Press Contact</w:t>
      </w:r>
    </w:p>
    <w:p w14:paraId="18E8AE75" w14:textId="7CDA409F" w:rsidR="004675FC" w:rsidRDefault="00293736" w:rsidP="00870E3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Cs/>
          <w:color w:val="000000"/>
        </w:rPr>
      </w:pPr>
      <w:r>
        <w:rPr>
          <w:rFonts w:ascii="Palatino Linotype" w:hAnsi="Palatino Linotype" w:cs="Palatino Linotype"/>
          <w:bCs/>
          <w:color w:val="000000"/>
        </w:rPr>
        <w:t>Sydney Cameron</w:t>
      </w:r>
    </w:p>
    <w:p w14:paraId="5BEE0D38" w14:textId="5DC9C1C5" w:rsidR="00293736" w:rsidRDefault="00F44587" w:rsidP="00870E3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Cs/>
          <w:color w:val="000000"/>
        </w:rPr>
      </w:pPr>
      <w:hyperlink r:id="rId12" w:history="1">
        <w:r w:rsidR="00293736" w:rsidRPr="003939E2">
          <w:rPr>
            <w:rStyle w:val="Hyperlink"/>
            <w:rFonts w:ascii="Palatino Linotype" w:hAnsi="Palatino Linotype" w:cs="Palatino Linotype"/>
            <w:bCs/>
          </w:rPr>
          <w:t>scameron@weta.org</w:t>
        </w:r>
      </w:hyperlink>
    </w:p>
    <w:bookmarkEnd w:id="6"/>
    <w:p w14:paraId="7D6B16AC" w14:textId="67492CA5" w:rsidR="00930000" w:rsidRPr="00870E37" w:rsidRDefault="00930000" w:rsidP="00870E3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563C1" w:themeColor="hyperlink"/>
          <w:u w:val="single"/>
        </w:rPr>
      </w:pPr>
    </w:p>
    <w:sectPr w:rsidR="00930000" w:rsidRPr="00870E37" w:rsidSect="003A67C4"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47A45"/>
    <w:multiLevelType w:val="hybridMultilevel"/>
    <w:tmpl w:val="2840AC14"/>
    <w:lvl w:ilvl="0" w:tplc="EF566F1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4CE6"/>
    <w:multiLevelType w:val="multilevel"/>
    <w:tmpl w:val="C90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66"/>
    <w:rsid w:val="000235DB"/>
    <w:rsid w:val="00024DFC"/>
    <w:rsid w:val="00031B87"/>
    <w:rsid w:val="00057151"/>
    <w:rsid w:val="000672EA"/>
    <w:rsid w:val="00080B1F"/>
    <w:rsid w:val="0008100D"/>
    <w:rsid w:val="0008656C"/>
    <w:rsid w:val="00090ACF"/>
    <w:rsid w:val="00092602"/>
    <w:rsid w:val="000A198F"/>
    <w:rsid w:val="000A38ED"/>
    <w:rsid w:val="000A5E4F"/>
    <w:rsid w:val="000A650A"/>
    <w:rsid w:val="000B2042"/>
    <w:rsid w:val="000B30CB"/>
    <w:rsid w:val="000B38AC"/>
    <w:rsid w:val="000B5625"/>
    <w:rsid w:val="000B6CF3"/>
    <w:rsid w:val="000C2461"/>
    <w:rsid w:val="000C66B6"/>
    <w:rsid w:val="000D5BC0"/>
    <w:rsid w:val="000E21A8"/>
    <w:rsid w:val="000E6109"/>
    <w:rsid w:val="000F4C36"/>
    <w:rsid w:val="001016DE"/>
    <w:rsid w:val="00105A02"/>
    <w:rsid w:val="00105A56"/>
    <w:rsid w:val="001116ED"/>
    <w:rsid w:val="00120DB8"/>
    <w:rsid w:val="001214CA"/>
    <w:rsid w:val="00126CE6"/>
    <w:rsid w:val="0013133A"/>
    <w:rsid w:val="0016068A"/>
    <w:rsid w:val="00165DF7"/>
    <w:rsid w:val="00182874"/>
    <w:rsid w:val="00191FD7"/>
    <w:rsid w:val="00192D23"/>
    <w:rsid w:val="00194751"/>
    <w:rsid w:val="00196398"/>
    <w:rsid w:val="001972D6"/>
    <w:rsid w:val="001A49C3"/>
    <w:rsid w:val="001A61D5"/>
    <w:rsid w:val="001A6767"/>
    <w:rsid w:val="001C3D67"/>
    <w:rsid w:val="001C7B6E"/>
    <w:rsid w:val="001D2D74"/>
    <w:rsid w:val="001F0354"/>
    <w:rsid w:val="001F210E"/>
    <w:rsid w:val="001F3432"/>
    <w:rsid w:val="001F3F2C"/>
    <w:rsid w:val="002004AF"/>
    <w:rsid w:val="002177DD"/>
    <w:rsid w:val="00221516"/>
    <w:rsid w:val="00232D11"/>
    <w:rsid w:val="00233701"/>
    <w:rsid w:val="00240C8E"/>
    <w:rsid w:val="00241991"/>
    <w:rsid w:val="002436E5"/>
    <w:rsid w:val="002446A4"/>
    <w:rsid w:val="00252501"/>
    <w:rsid w:val="00270163"/>
    <w:rsid w:val="002836FC"/>
    <w:rsid w:val="00293736"/>
    <w:rsid w:val="00296B31"/>
    <w:rsid w:val="002974C0"/>
    <w:rsid w:val="002C3511"/>
    <w:rsid w:val="002C74AF"/>
    <w:rsid w:val="002D1502"/>
    <w:rsid w:val="002D5029"/>
    <w:rsid w:val="002F4C0B"/>
    <w:rsid w:val="0030405E"/>
    <w:rsid w:val="003046DE"/>
    <w:rsid w:val="00304758"/>
    <w:rsid w:val="00306653"/>
    <w:rsid w:val="003178C6"/>
    <w:rsid w:val="00317A5A"/>
    <w:rsid w:val="003234C7"/>
    <w:rsid w:val="00324EDE"/>
    <w:rsid w:val="00326557"/>
    <w:rsid w:val="00333126"/>
    <w:rsid w:val="003444FD"/>
    <w:rsid w:val="00346770"/>
    <w:rsid w:val="0035506E"/>
    <w:rsid w:val="00364538"/>
    <w:rsid w:val="00371A0F"/>
    <w:rsid w:val="0037372C"/>
    <w:rsid w:val="00375063"/>
    <w:rsid w:val="003916A8"/>
    <w:rsid w:val="00396DEF"/>
    <w:rsid w:val="003A1C4A"/>
    <w:rsid w:val="003A67C4"/>
    <w:rsid w:val="003B666D"/>
    <w:rsid w:val="003C538D"/>
    <w:rsid w:val="003C5447"/>
    <w:rsid w:val="003E0662"/>
    <w:rsid w:val="003F720C"/>
    <w:rsid w:val="0040221B"/>
    <w:rsid w:val="00405782"/>
    <w:rsid w:val="004120CB"/>
    <w:rsid w:val="004210BB"/>
    <w:rsid w:val="00422982"/>
    <w:rsid w:val="004361B3"/>
    <w:rsid w:val="00436585"/>
    <w:rsid w:val="00443690"/>
    <w:rsid w:val="00462F61"/>
    <w:rsid w:val="004656B2"/>
    <w:rsid w:val="004675FC"/>
    <w:rsid w:val="004804E0"/>
    <w:rsid w:val="00484EA4"/>
    <w:rsid w:val="004935B6"/>
    <w:rsid w:val="004960FE"/>
    <w:rsid w:val="004A5258"/>
    <w:rsid w:val="004A6196"/>
    <w:rsid w:val="004B3D17"/>
    <w:rsid w:val="004B4240"/>
    <w:rsid w:val="004C5529"/>
    <w:rsid w:val="004D000B"/>
    <w:rsid w:val="004D27DA"/>
    <w:rsid w:val="004E2415"/>
    <w:rsid w:val="004F2D97"/>
    <w:rsid w:val="004F5777"/>
    <w:rsid w:val="005023C4"/>
    <w:rsid w:val="00506820"/>
    <w:rsid w:val="005172B8"/>
    <w:rsid w:val="005301FC"/>
    <w:rsid w:val="00543026"/>
    <w:rsid w:val="005461DC"/>
    <w:rsid w:val="005506DC"/>
    <w:rsid w:val="00551758"/>
    <w:rsid w:val="005538F9"/>
    <w:rsid w:val="00553DFA"/>
    <w:rsid w:val="00562577"/>
    <w:rsid w:val="00562F85"/>
    <w:rsid w:val="00567F84"/>
    <w:rsid w:val="005814FA"/>
    <w:rsid w:val="00581A28"/>
    <w:rsid w:val="00583E7F"/>
    <w:rsid w:val="00583EFB"/>
    <w:rsid w:val="005871F3"/>
    <w:rsid w:val="005A5383"/>
    <w:rsid w:val="005D1828"/>
    <w:rsid w:val="005D4F78"/>
    <w:rsid w:val="005E25C1"/>
    <w:rsid w:val="005E5CA7"/>
    <w:rsid w:val="005F6E25"/>
    <w:rsid w:val="005F7FBB"/>
    <w:rsid w:val="006058B1"/>
    <w:rsid w:val="0062161C"/>
    <w:rsid w:val="00626CE8"/>
    <w:rsid w:val="006308C5"/>
    <w:rsid w:val="00631E68"/>
    <w:rsid w:val="00633FFD"/>
    <w:rsid w:val="00634988"/>
    <w:rsid w:val="00640A52"/>
    <w:rsid w:val="00640EB6"/>
    <w:rsid w:val="00650F8B"/>
    <w:rsid w:val="0067428C"/>
    <w:rsid w:val="00674F6E"/>
    <w:rsid w:val="006769B7"/>
    <w:rsid w:val="006A41C0"/>
    <w:rsid w:val="006C32BD"/>
    <w:rsid w:val="006C3E73"/>
    <w:rsid w:val="006D1A80"/>
    <w:rsid w:val="006E19D7"/>
    <w:rsid w:val="006E2116"/>
    <w:rsid w:val="006E2472"/>
    <w:rsid w:val="006E6C58"/>
    <w:rsid w:val="00703268"/>
    <w:rsid w:val="0071722A"/>
    <w:rsid w:val="00717D5C"/>
    <w:rsid w:val="00722CA4"/>
    <w:rsid w:val="00722D59"/>
    <w:rsid w:val="00731D8F"/>
    <w:rsid w:val="00732092"/>
    <w:rsid w:val="0073309E"/>
    <w:rsid w:val="00733329"/>
    <w:rsid w:val="00734559"/>
    <w:rsid w:val="0074139B"/>
    <w:rsid w:val="007516E3"/>
    <w:rsid w:val="007653B5"/>
    <w:rsid w:val="00773207"/>
    <w:rsid w:val="00774044"/>
    <w:rsid w:val="0077643A"/>
    <w:rsid w:val="0078385F"/>
    <w:rsid w:val="00783ED6"/>
    <w:rsid w:val="007A57BC"/>
    <w:rsid w:val="007B06C4"/>
    <w:rsid w:val="007B7C29"/>
    <w:rsid w:val="007C2067"/>
    <w:rsid w:val="007C44C9"/>
    <w:rsid w:val="007C5654"/>
    <w:rsid w:val="007D0864"/>
    <w:rsid w:val="007D112B"/>
    <w:rsid w:val="007E55F7"/>
    <w:rsid w:val="007E577C"/>
    <w:rsid w:val="007F0E93"/>
    <w:rsid w:val="007F2C8C"/>
    <w:rsid w:val="007F42D7"/>
    <w:rsid w:val="007F7744"/>
    <w:rsid w:val="007F7DF1"/>
    <w:rsid w:val="00806B75"/>
    <w:rsid w:val="008178B7"/>
    <w:rsid w:val="0082053B"/>
    <w:rsid w:val="00826428"/>
    <w:rsid w:val="00827ECB"/>
    <w:rsid w:val="008304B4"/>
    <w:rsid w:val="00845C7C"/>
    <w:rsid w:val="00855574"/>
    <w:rsid w:val="00860FA1"/>
    <w:rsid w:val="00870E37"/>
    <w:rsid w:val="0087745F"/>
    <w:rsid w:val="00887674"/>
    <w:rsid w:val="00890793"/>
    <w:rsid w:val="00891C09"/>
    <w:rsid w:val="008944B7"/>
    <w:rsid w:val="008A5498"/>
    <w:rsid w:val="008B51AC"/>
    <w:rsid w:val="008B73C6"/>
    <w:rsid w:val="008D7458"/>
    <w:rsid w:val="008E69E2"/>
    <w:rsid w:val="008F1537"/>
    <w:rsid w:val="008F4221"/>
    <w:rsid w:val="008F59E4"/>
    <w:rsid w:val="009004CA"/>
    <w:rsid w:val="009017DF"/>
    <w:rsid w:val="00902208"/>
    <w:rsid w:val="0090653F"/>
    <w:rsid w:val="0092362D"/>
    <w:rsid w:val="00924F51"/>
    <w:rsid w:val="00930000"/>
    <w:rsid w:val="009360F2"/>
    <w:rsid w:val="00936BB2"/>
    <w:rsid w:val="0094260A"/>
    <w:rsid w:val="0094406B"/>
    <w:rsid w:val="009556D0"/>
    <w:rsid w:val="00956CCC"/>
    <w:rsid w:val="009623F7"/>
    <w:rsid w:val="00966A3B"/>
    <w:rsid w:val="0097194F"/>
    <w:rsid w:val="0097300D"/>
    <w:rsid w:val="009765D7"/>
    <w:rsid w:val="00981415"/>
    <w:rsid w:val="0099432C"/>
    <w:rsid w:val="009A20C7"/>
    <w:rsid w:val="009A497B"/>
    <w:rsid w:val="009B63DA"/>
    <w:rsid w:val="009B77DC"/>
    <w:rsid w:val="009E4205"/>
    <w:rsid w:val="009E4F1F"/>
    <w:rsid w:val="009E5191"/>
    <w:rsid w:val="00A3331E"/>
    <w:rsid w:val="00A4467F"/>
    <w:rsid w:val="00A50261"/>
    <w:rsid w:val="00A51D02"/>
    <w:rsid w:val="00A5436E"/>
    <w:rsid w:val="00A77421"/>
    <w:rsid w:val="00A86DAD"/>
    <w:rsid w:val="00A9208E"/>
    <w:rsid w:val="00A940F8"/>
    <w:rsid w:val="00AA20D4"/>
    <w:rsid w:val="00AA3DCD"/>
    <w:rsid w:val="00AB575E"/>
    <w:rsid w:val="00AC25D0"/>
    <w:rsid w:val="00AC2F62"/>
    <w:rsid w:val="00AC5FEE"/>
    <w:rsid w:val="00AC7951"/>
    <w:rsid w:val="00AD407C"/>
    <w:rsid w:val="00AD7964"/>
    <w:rsid w:val="00AE07CB"/>
    <w:rsid w:val="00AF58C9"/>
    <w:rsid w:val="00AF65F8"/>
    <w:rsid w:val="00B16D7F"/>
    <w:rsid w:val="00B23C1C"/>
    <w:rsid w:val="00B26F15"/>
    <w:rsid w:val="00B908B9"/>
    <w:rsid w:val="00B93FB0"/>
    <w:rsid w:val="00B94059"/>
    <w:rsid w:val="00B95219"/>
    <w:rsid w:val="00B96272"/>
    <w:rsid w:val="00B9658A"/>
    <w:rsid w:val="00B97E90"/>
    <w:rsid w:val="00BB46BA"/>
    <w:rsid w:val="00BC50ED"/>
    <w:rsid w:val="00BC60B1"/>
    <w:rsid w:val="00BD2939"/>
    <w:rsid w:val="00BD2CC1"/>
    <w:rsid w:val="00BE0587"/>
    <w:rsid w:val="00BF27CF"/>
    <w:rsid w:val="00BF2ED5"/>
    <w:rsid w:val="00BF4BE8"/>
    <w:rsid w:val="00C008B0"/>
    <w:rsid w:val="00C03F0F"/>
    <w:rsid w:val="00C14FBC"/>
    <w:rsid w:val="00C15528"/>
    <w:rsid w:val="00C32BBB"/>
    <w:rsid w:val="00C36461"/>
    <w:rsid w:val="00C4137F"/>
    <w:rsid w:val="00C44A6C"/>
    <w:rsid w:val="00C45A49"/>
    <w:rsid w:val="00C67948"/>
    <w:rsid w:val="00C735C6"/>
    <w:rsid w:val="00C92B95"/>
    <w:rsid w:val="00CA04DA"/>
    <w:rsid w:val="00CB3A94"/>
    <w:rsid w:val="00D03B67"/>
    <w:rsid w:val="00D045AD"/>
    <w:rsid w:val="00D21361"/>
    <w:rsid w:val="00D231ED"/>
    <w:rsid w:val="00D24007"/>
    <w:rsid w:val="00D51066"/>
    <w:rsid w:val="00D65A32"/>
    <w:rsid w:val="00D665D8"/>
    <w:rsid w:val="00D76848"/>
    <w:rsid w:val="00D7789A"/>
    <w:rsid w:val="00D8021F"/>
    <w:rsid w:val="00D831BD"/>
    <w:rsid w:val="00D93348"/>
    <w:rsid w:val="00DA2269"/>
    <w:rsid w:val="00DA33A4"/>
    <w:rsid w:val="00DA37CF"/>
    <w:rsid w:val="00DA408B"/>
    <w:rsid w:val="00DC6E99"/>
    <w:rsid w:val="00DE6261"/>
    <w:rsid w:val="00DF4163"/>
    <w:rsid w:val="00DF7315"/>
    <w:rsid w:val="00E056EE"/>
    <w:rsid w:val="00E06488"/>
    <w:rsid w:val="00E230F9"/>
    <w:rsid w:val="00E23881"/>
    <w:rsid w:val="00E23DB1"/>
    <w:rsid w:val="00E410A7"/>
    <w:rsid w:val="00E53EC1"/>
    <w:rsid w:val="00E57FAE"/>
    <w:rsid w:val="00E61443"/>
    <w:rsid w:val="00E66172"/>
    <w:rsid w:val="00E671C6"/>
    <w:rsid w:val="00E73CFE"/>
    <w:rsid w:val="00E7646C"/>
    <w:rsid w:val="00E86F1A"/>
    <w:rsid w:val="00E9190B"/>
    <w:rsid w:val="00E94C50"/>
    <w:rsid w:val="00EA4EFC"/>
    <w:rsid w:val="00EB240F"/>
    <w:rsid w:val="00EB355E"/>
    <w:rsid w:val="00EC05C2"/>
    <w:rsid w:val="00EC2538"/>
    <w:rsid w:val="00EC5C74"/>
    <w:rsid w:val="00ED1D9C"/>
    <w:rsid w:val="00ED502D"/>
    <w:rsid w:val="00EE20C2"/>
    <w:rsid w:val="00F02093"/>
    <w:rsid w:val="00F06027"/>
    <w:rsid w:val="00F171B8"/>
    <w:rsid w:val="00F243E8"/>
    <w:rsid w:val="00F30E4A"/>
    <w:rsid w:val="00F3142F"/>
    <w:rsid w:val="00F33D65"/>
    <w:rsid w:val="00F427D2"/>
    <w:rsid w:val="00F44587"/>
    <w:rsid w:val="00F4706F"/>
    <w:rsid w:val="00F479B2"/>
    <w:rsid w:val="00F514C0"/>
    <w:rsid w:val="00F51ABE"/>
    <w:rsid w:val="00F52985"/>
    <w:rsid w:val="00FA1D01"/>
    <w:rsid w:val="00FA1E1A"/>
    <w:rsid w:val="00FB4154"/>
    <w:rsid w:val="00FB4553"/>
    <w:rsid w:val="00FB6900"/>
    <w:rsid w:val="00FC5DD7"/>
    <w:rsid w:val="00FD38BF"/>
    <w:rsid w:val="00FE163A"/>
    <w:rsid w:val="00FF77F5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6FF4"/>
  <w15:chartTrackingRefBased/>
  <w15:docId w15:val="{BEEA7D18-A6C0-47C1-A3AB-B443EFB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6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7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F90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B9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656C"/>
    <w:rPr>
      <w:b/>
      <w:bCs/>
    </w:rPr>
  </w:style>
  <w:style w:type="character" w:styleId="Emphasis">
    <w:name w:val="Emphasis"/>
    <w:basedOn w:val="DefaultParagraphFont"/>
    <w:uiPriority w:val="20"/>
    <w:qFormat/>
    <w:rsid w:val="0008656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B6C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7315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0A5E4F"/>
  </w:style>
  <w:style w:type="paragraph" w:styleId="NoSpacing">
    <w:name w:val="No Spacing"/>
    <w:uiPriority w:val="1"/>
    <w:qFormat/>
    <w:rsid w:val="00FE163A"/>
    <w:pPr>
      <w:spacing w:after="0" w:line="240" w:lineRule="auto"/>
    </w:pPr>
  </w:style>
  <w:style w:type="table" w:styleId="TableGrid">
    <w:name w:val="Table Grid"/>
    <w:basedOn w:val="TableNormal"/>
    <w:uiPriority w:val="59"/>
    <w:rsid w:val="0093000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ameron@wet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wetatvf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eta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/Users/owong/Desktop/Olivia%20Wong/2016/WETA%20Local%20Productions/WETA%20Neighborhoods/www.weta.org/pr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45119B47AC41B5E1E40B73C13017" ma:contentTypeVersion="12" ma:contentTypeDescription="Create a new document." ma:contentTypeScope="" ma:versionID="9c99ddf99b56ad4738f44bdc08ba7146">
  <xsd:schema xmlns:xsd="http://www.w3.org/2001/XMLSchema" xmlns:xs="http://www.w3.org/2001/XMLSchema" xmlns:p="http://schemas.microsoft.com/office/2006/metadata/properties" xmlns:ns2="23897181-65bc-43d0-8f1f-672f9e41da21" xmlns:ns3="4b01a647-ad21-4386-bcfa-ba4ebd1516c5" targetNamespace="http://schemas.microsoft.com/office/2006/metadata/properties" ma:root="true" ma:fieldsID="007763c96a77391ec9cff69f8f650c49" ns2:_="" ns3:_="">
    <xsd:import namespace="23897181-65bc-43d0-8f1f-672f9e41da21"/>
    <xsd:import namespace="4b01a647-ad21-4386-bcfa-ba4ebd151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97181-65bc-43d0-8f1f-672f9e41d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1a647-ad21-4386-bcfa-ba4ebd151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0C081-FDF0-46F6-A72E-4C6B1C29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97181-65bc-43d0-8f1f-672f9e41da21"/>
    <ds:schemaRef ds:uri="4b01a647-ad21-4386-bcfa-ba4ebd15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B96E3-62A9-4AC6-86DF-3D0C66BA3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E7F56-D1E9-4D45-B61C-E0B1B4FBA9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 TV &amp; FM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Wong</dc:creator>
  <cp:keywords/>
  <dc:description/>
  <cp:lastModifiedBy>Sydney Cameron</cp:lastModifiedBy>
  <cp:revision>2</cp:revision>
  <cp:lastPrinted>2019-08-19T14:11:00Z</cp:lastPrinted>
  <dcterms:created xsi:type="dcterms:W3CDTF">2021-04-23T14:14:00Z</dcterms:created>
  <dcterms:modified xsi:type="dcterms:W3CDTF">2021-04-23T14:14:00Z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0x0101001B7045119B47AC41B5E1E40B73C13017</vt:lpwstr>
  </property>
</Properties>
</file>